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12" w:rsidRPr="005C5E12" w:rsidRDefault="005C5E12" w:rsidP="005C5E12">
      <w:pPr>
        <w:widowControl/>
        <w:spacing w:line="450" w:lineRule="atLeast"/>
        <w:jc w:val="center"/>
        <w:outlineLvl w:val="2"/>
        <w:rPr>
          <w:rFonts w:ascii="微软雅黑" w:eastAsia="微软雅黑" w:hAnsi="微软雅黑" w:cs="宋体"/>
          <w:color w:val="333333"/>
          <w:kern w:val="0"/>
          <w:sz w:val="36"/>
          <w:szCs w:val="36"/>
        </w:rPr>
      </w:pPr>
      <w:r w:rsidRPr="005C5E12">
        <w:rPr>
          <w:rFonts w:ascii="微软雅黑" w:eastAsia="微软雅黑" w:hAnsi="微软雅黑" w:cs="宋体" w:hint="eastAsia"/>
          <w:color w:val="333333"/>
          <w:kern w:val="0"/>
          <w:sz w:val="36"/>
          <w:szCs w:val="36"/>
        </w:rPr>
        <w:t>河北省农业厅 河北省财政厅关于遴选推荐二期农业产业技术体系创新团队首席专家及依托单位的函</w:t>
      </w:r>
    </w:p>
    <w:p w:rsidR="005C5E12" w:rsidRPr="005C5E12" w:rsidRDefault="005C5E12" w:rsidP="005C5E12">
      <w:pPr>
        <w:widowControl/>
        <w:spacing w:before="100" w:beforeAutospacing="1" w:after="375" w:line="420" w:lineRule="atLeast"/>
        <w:jc w:val="center"/>
        <w:rPr>
          <w:rFonts w:ascii="宋体" w:eastAsia="宋体" w:hAnsi="宋体" w:cs="宋体" w:hint="eastAsia"/>
          <w:color w:val="333333"/>
          <w:kern w:val="0"/>
          <w:sz w:val="23"/>
          <w:szCs w:val="23"/>
        </w:rPr>
      </w:pPr>
      <w:proofErr w:type="gramStart"/>
      <w:r w:rsidRPr="005C5E12">
        <w:rPr>
          <w:rFonts w:ascii="宋体" w:eastAsia="宋体" w:hAnsi="宋体" w:cs="宋体" w:hint="eastAsia"/>
          <w:color w:val="333333"/>
          <w:kern w:val="0"/>
          <w:szCs w:val="21"/>
        </w:rPr>
        <w:t>冀农业科</w:t>
      </w:r>
      <w:proofErr w:type="gramEnd"/>
      <w:r w:rsidRPr="005C5E12">
        <w:rPr>
          <w:rFonts w:ascii="宋体" w:eastAsia="宋体" w:hAnsi="宋体" w:cs="宋体" w:hint="eastAsia"/>
          <w:color w:val="333333"/>
          <w:kern w:val="0"/>
          <w:szCs w:val="21"/>
        </w:rPr>
        <w:t>发〔2017〕25号</w:t>
      </w:r>
    </w:p>
    <w:p w:rsidR="005C5E12" w:rsidRPr="005C5E12" w:rsidRDefault="005C5E12" w:rsidP="005C5E12">
      <w:pPr>
        <w:widowControl/>
        <w:spacing w:before="100" w:beforeAutospacing="1" w:after="375" w:line="420" w:lineRule="atLeast"/>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各有关农业科研、教学、推广单位：</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为加快推进农业供给侧结构性改革，有效提升农业科技支撑能力，在认真总结首批11个产业技术体系建设基础上，省农业厅、省财政厅对二期产业技术体系进行了补充优化调整，2018-2022年，建设小麦、玉米、蔬菜、棉花、食用菌、中药材、杂粮杂豆、薯类、油料、水果、生猪、奶牛、肉牛、羊、蛋鸡肉鸡、草业、特色海产品、淡水养殖等18个主要农产品产业技术体系创新团队。经研究，决定面向京、津、冀三地公开招聘遴选18个产业技术体系首席专家。有关申报事项通知如下：</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b/>
          <w:bCs/>
          <w:color w:val="333333"/>
          <w:kern w:val="0"/>
        </w:rPr>
        <w:t>一、首席专家的主要职责</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（一）负责组织本产业技术体系建设的规划编制和分年度任务分解，代表创新团队与省农业厅、省财政厅签订任务书，分别与各岗位专家（依托单位）、综合试验推广站（依托单位）签订任务委托协议。</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（二）负责</w:t>
      </w:r>
      <w:proofErr w:type="gramStart"/>
      <w:r w:rsidRPr="005C5E12">
        <w:rPr>
          <w:rFonts w:ascii="宋体" w:eastAsia="宋体" w:hAnsi="宋体" w:cs="宋体" w:hint="eastAsia"/>
          <w:color w:val="333333"/>
          <w:kern w:val="0"/>
          <w:szCs w:val="21"/>
        </w:rPr>
        <w:t>本创新</w:t>
      </w:r>
      <w:proofErr w:type="gramEnd"/>
      <w:r w:rsidRPr="005C5E12">
        <w:rPr>
          <w:rFonts w:ascii="宋体" w:eastAsia="宋体" w:hAnsi="宋体" w:cs="宋体" w:hint="eastAsia"/>
          <w:color w:val="333333"/>
          <w:kern w:val="0"/>
          <w:szCs w:val="21"/>
        </w:rPr>
        <w:t>团队的组织管理和任务落实，依据考评办法对本团队成员任务完成情况进行考评。</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（三）指导创新团队成员围绕全产业</w:t>
      </w:r>
      <w:proofErr w:type="gramStart"/>
      <w:r w:rsidRPr="005C5E12">
        <w:rPr>
          <w:rFonts w:ascii="宋体" w:eastAsia="宋体" w:hAnsi="宋体" w:cs="宋体" w:hint="eastAsia"/>
          <w:color w:val="333333"/>
          <w:kern w:val="0"/>
          <w:szCs w:val="21"/>
        </w:rPr>
        <w:t>链发展</w:t>
      </w:r>
      <w:proofErr w:type="gramEnd"/>
      <w:r w:rsidRPr="005C5E12">
        <w:rPr>
          <w:rFonts w:ascii="宋体" w:eastAsia="宋体" w:hAnsi="宋体" w:cs="宋体" w:hint="eastAsia"/>
          <w:color w:val="333333"/>
          <w:kern w:val="0"/>
          <w:szCs w:val="21"/>
        </w:rPr>
        <w:t>瓶颈制约，开展技术研发、集成及示范推广。</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（四）针对疫病防控、气象灾害、农产品质量控制与追溯、安全生产、市场动荡等突发性问题组织会商，提出应对方案和措施建议。</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（五）围绕产业发展和政策要求，收集、监测、分析产业发展动态与信息，开展产业政策研究，为产业发展提供决策咨询，培养产业领军人才，开展农技推广人员培训。</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lastRenderedPageBreak/>
        <w:t>（六）负责</w:t>
      </w:r>
      <w:proofErr w:type="gramStart"/>
      <w:r w:rsidRPr="005C5E12">
        <w:rPr>
          <w:rFonts w:ascii="宋体" w:eastAsia="宋体" w:hAnsi="宋体" w:cs="宋体" w:hint="eastAsia"/>
          <w:color w:val="333333"/>
          <w:kern w:val="0"/>
          <w:szCs w:val="21"/>
        </w:rPr>
        <w:t>本创新</w:t>
      </w:r>
      <w:proofErr w:type="gramEnd"/>
      <w:r w:rsidRPr="005C5E12">
        <w:rPr>
          <w:rFonts w:ascii="宋体" w:eastAsia="宋体" w:hAnsi="宋体" w:cs="宋体" w:hint="eastAsia"/>
          <w:color w:val="333333"/>
          <w:kern w:val="0"/>
          <w:szCs w:val="21"/>
        </w:rPr>
        <w:t>团队与国家、京、</w:t>
      </w:r>
      <w:proofErr w:type="gramStart"/>
      <w:r w:rsidRPr="005C5E12">
        <w:rPr>
          <w:rFonts w:ascii="宋体" w:eastAsia="宋体" w:hAnsi="宋体" w:cs="宋体" w:hint="eastAsia"/>
          <w:color w:val="333333"/>
          <w:kern w:val="0"/>
          <w:szCs w:val="21"/>
        </w:rPr>
        <w:t>津及其</w:t>
      </w:r>
      <w:proofErr w:type="gramEnd"/>
      <w:r w:rsidRPr="005C5E12">
        <w:rPr>
          <w:rFonts w:ascii="宋体" w:eastAsia="宋体" w:hAnsi="宋体" w:cs="宋体" w:hint="eastAsia"/>
          <w:color w:val="333333"/>
          <w:kern w:val="0"/>
          <w:szCs w:val="21"/>
        </w:rPr>
        <w:t>它产业技术体系的对接，加强团队宣传和舆情应对等。</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b/>
          <w:bCs/>
          <w:color w:val="333333"/>
          <w:kern w:val="0"/>
        </w:rPr>
        <w:t>二、首席专家的推荐条件</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（一）具有正高级专业技术职称在职人员，本科以上学历，从事本行业研究推广管理五年以上，有强烈的事业心和责任感，能自觉接受</w:t>
      </w:r>
      <w:proofErr w:type="gramStart"/>
      <w:r w:rsidRPr="005C5E12">
        <w:rPr>
          <w:rFonts w:ascii="宋体" w:eastAsia="宋体" w:hAnsi="宋体" w:cs="宋体" w:hint="eastAsia"/>
          <w:color w:val="333333"/>
          <w:kern w:val="0"/>
          <w:szCs w:val="21"/>
        </w:rPr>
        <w:t>省产业</w:t>
      </w:r>
      <w:proofErr w:type="gramEnd"/>
      <w:r w:rsidRPr="005C5E12">
        <w:rPr>
          <w:rFonts w:ascii="宋体" w:eastAsia="宋体" w:hAnsi="宋体" w:cs="宋体" w:hint="eastAsia"/>
          <w:color w:val="333333"/>
          <w:kern w:val="0"/>
          <w:szCs w:val="21"/>
        </w:rPr>
        <w:t>技术体系相关制度的管理。</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（二）身体健康且年龄在55周岁以下，有突出贡献的专家可延长到57岁，但其依托单位要承诺保证其到达法定退休年龄后履行首席职责所必需的条件。</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（三）在本产业技术领域主持过省部级以上科研项目，具有全产业</w:t>
      </w:r>
      <w:proofErr w:type="gramStart"/>
      <w:r w:rsidRPr="005C5E12">
        <w:rPr>
          <w:rFonts w:ascii="宋体" w:eastAsia="宋体" w:hAnsi="宋体" w:cs="宋体" w:hint="eastAsia"/>
          <w:color w:val="333333"/>
          <w:kern w:val="0"/>
          <w:szCs w:val="21"/>
        </w:rPr>
        <w:t>链发展</w:t>
      </w:r>
      <w:proofErr w:type="gramEnd"/>
      <w:r w:rsidRPr="005C5E12">
        <w:rPr>
          <w:rFonts w:ascii="宋体" w:eastAsia="宋体" w:hAnsi="宋体" w:cs="宋体" w:hint="eastAsia"/>
          <w:color w:val="333333"/>
          <w:kern w:val="0"/>
          <w:szCs w:val="21"/>
        </w:rPr>
        <w:t>宏观战略思维，组织协调能力强，创新推广能力突出，有大局观念和较强的产业政策执行能力，善于团结合作,具有良好的学风、信誉和影响。</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（四）熟悉产业发展现状，学术威望高，曾获省部级及以上相关科技奖励，对本产业技术进步有较强的引领作用。</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（五）能够保障承担本产业技术体系任务的时间和精力。</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（六）京津两地专家申报时要在河北省内对接市级以上农业科研院所、涉农高等院校或农业科技型企业等作为依托单位，以领军带头人身份进行申报。</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b/>
          <w:bCs/>
          <w:color w:val="333333"/>
          <w:kern w:val="0"/>
        </w:rPr>
        <w:t>三、首席专家所在单位的推荐条件</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（一）具有市级以上事业单位或农业科技型企业的法人资格。</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（二）具有较好的研究基础和</w:t>
      </w:r>
      <w:proofErr w:type="gramStart"/>
      <w:r w:rsidRPr="005C5E12">
        <w:rPr>
          <w:rFonts w:ascii="宋体" w:eastAsia="宋体" w:hAnsi="宋体" w:cs="宋体" w:hint="eastAsia"/>
          <w:color w:val="333333"/>
          <w:kern w:val="0"/>
          <w:szCs w:val="21"/>
        </w:rPr>
        <w:t>可</w:t>
      </w:r>
      <w:proofErr w:type="gramEnd"/>
      <w:r w:rsidRPr="005C5E12">
        <w:rPr>
          <w:rFonts w:ascii="宋体" w:eastAsia="宋体" w:hAnsi="宋体" w:cs="宋体" w:hint="eastAsia"/>
          <w:color w:val="333333"/>
          <w:kern w:val="0"/>
          <w:szCs w:val="21"/>
        </w:rPr>
        <w:t>共享的条件平台，具备从事本领域研究必需的仪器设备和设施，研究条件和研究水平处于省内领先。</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（三）组织过省部级以上与本产业相关的重大科技项目任务，在同行中具有良好的科研信誉，管理规范，带动能力强。</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lastRenderedPageBreak/>
        <w:t>（四）依托单位及主管部门高度重视，承诺能为首席专家提供良好的保障条件，配备必要的研究辅助人员，提供科研场所、仪器设备与设施；保证产业技术创新团队在业务上的垂直管理和独立开展科研活动。</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（五）符合上述条件的省内有关单位可以选择京津优秀专家作为领军带头人进行首席岗位专家申报。</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b/>
          <w:bCs/>
          <w:color w:val="333333"/>
          <w:kern w:val="0"/>
        </w:rPr>
        <w:t>四、遴选推荐相关要求</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首席专家按照个人申请、单位推荐、管理咨询委员会评审答辩、社会公示等程序面向京津</w:t>
      </w:r>
      <w:proofErr w:type="gramStart"/>
      <w:r w:rsidRPr="005C5E12">
        <w:rPr>
          <w:rFonts w:ascii="宋体" w:eastAsia="宋体" w:hAnsi="宋体" w:cs="宋体" w:hint="eastAsia"/>
          <w:color w:val="333333"/>
          <w:kern w:val="0"/>
          <w:szCs w:val="21"/>
        </w:rPr>
        <w:t>冀进行</w:t>
      </w:r>
      <w:proofErr w:type="gramEnd"/>
      <w:r w:rsidRPr="005C5E12">
        <w:rPr>
          <w:rFonts w:ascii="宋体" w:eastAsia="宋体" w:hAnsi="宋体" w:cs="宋体" w:hint="eastAsia"/>
          <w:color w:val="333333"/>
          <w:kern w:val="0"/>
          <w:szCs w:val="21"/>
        </w:rPr>
        <w:t>公开招聘遴选。</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（一）申报推荐程序。由京津</w:t>
      </w:r>
      <w:proofErr w:type="gramStart"/>
      <w:r w:rsidRPr="005C5E12">
        <w:rPr>
          <w:rFonts w:ascii="宋体" w:eastAsia="宋体" w:hAnsi="宋体" w:cs="宋体" w:hint="eastAsia"/>
          <w:color w:val="333333"/>
          <w:kern w:val="0"/>
          <w:szCs w:val="21"/>
        </w:rPr>
        <w:t>冀符合</w:t>
      </w:r>
      <w:proofErr w:type="gramEnd"/>
      <w:r w:rsidRPr="005C5E12">
        <w:rPr>
          <w:rFonts w:ascii="宋体" w:eastAsia="宋体" w:hAnsi="宋体" w:cs="宋体" w:hint="eastAsia"/>
          <w:color w:val="333333"/>
          <w:kern w:val="0"/>
          <w:szCs w:val="21"/>
        </w:rPr>
        <w:t>条件的专家个人提出申请，所在单位（依托单位）按照1个产业推荐不超过2名首席专家的限额指标提出推荐人选，由单位出具推荐、承诺意见函，报河北省现代农业产业技术体系创新团队领导小组办公室（挂靠在省农业厅科教处）。</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二）评审确认。省农业厅、省财政厅组织管理咨询委员会，采取竞争性答辩等形式对各单位推荐人选进行评议，提出首席专家建议名单，经社会公示无异议后，以省农业厅文件形式正式聘任。首席专家确认后，获聘省内专家其所在单位即为创新团队依托单位，以领军带头人身份获聘的京津两地首席专家则以通过双向选择方式选择的省内依托单位作为创新团队依托单位，创新团队不作为法人单位。</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（三）申报材料的填报。首席专家</w:t>
      </w:r>
      <w:proofErr w:type="gramStart"/>
      <w:r w:rsidRPr="005C5E12">
        <w:rPr>
          <w:rFonts w:ascii="宋体" w:eastAsia="宋体" w:hAnsi="宋体" w:cs="宋体" w:hint="eastAsia"/>
          <w:color w:val="333333"/>
          <w:kern w:val="0"/>
          <w:szCs w:val="21"/>
        </w:rPr>
        <w:t>侯选人</w:t>
      </w:r>
      <w:proofErr w:type="gramEnd"/>
      <w:r w:rsidRPr="005C5E12">
        <w:rPr>
          <w:rFonts w:ascii="宋体" w:eastAsia="宋体" w:hAnsi="宋体" w:cs="宋体" w:hint="eastAsia"/>
          <w:color w:val="333333"/>
          <w:kern w:val="0"/>
          <w:szCs w:val="21"/>
        </w:rPr>
        <w:t>须填写申报表（格式见附件），提供本人身份证、职称证、成果获奖证、审定品种及主要论文等证明文件复印件（加盖单位公章）等申报材料（一式10份）报领导小组办公室（挂靠在省农业厅科教处），同时将首席专家申报表</w:t>
      </w:r>
      <w:proofErr w:type="gramStart"/>
      <w:r w:rsidRPr="005C5E12">
        <w:rPr>
          <w:rFonts w:ascii="宋体" w:eastAsia="宋体" w:hAnsi="宋体" w:cs="宋体" w:hint="eastAsia"/>
          <w:color w:val="333333"/>
          <w:kern w:val="0"/>
          <w:szCs w:val="21"/>
        </w:rPr>
        <w:t>发送省</w:t>
      </w:r>
      <w:proofErr w:type="gramEnd"/>
      <w:r w:rsidRPr="005C5E12">
        <w:rPr>
          <w:rFonts w:ascii="宋体" w:eastAsia="宋体" w:hAnsi="宋体" w:cs="宋体" w:hint="eastAsia"/>
          <w:color w:val="333333"/>
          <w:kern w:val="0"/>
          <w:szCs w:val="21"/>
        </w:rPr>
        <w:t>农业厅科教处邮箱。申报截止日为2017年10月30日，首席专家评审将以PPT答辩形式进行。</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联 系 人：张瑞奇、郑福禄</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联系电话：0311-86256858，86256838</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联系地址：石家庄市</w:t>
      </w:r>
      <w:proofErr w:type="gramStart"/>
      <w:r w:rsidRPr="005C5E12">
        <w:rPr>
          <w:rFonts w:ascii="宋体" w:eastAsia="宋体" w:hAnsi="宋体" w:cs="宋体" w:hint="eastAsia"/>
          <w:color w:val="333333"/>
          <w:kern w:val="0"/>
          <w:szCs w:val="21"/>
        </w:rPr>
        <w:t>裕</w:t>
      </w:r>
      <w:proofErr w:type="gramEnd"/>
      <w:r w:rsidRPr="005C5E12">
        <w:rPr>
          <w:rFonts w:ascii="宋体" w:eastAsia="宋体" w:hAnsi="宋体" w:cs="宋体" w:hint="eastAsia"/>
          <w:color w:val="333333"/>
          <w:kern w:val="0"/>
          <w:szCs w:val="21"/>
        </w:rPr>
        <w:t>华东路88号</w:t>
      </w:r>
    </w:p>
    <w:p w:rsidR="005C5E12" w:rsidRPr="005C5E12" w:rsidRDefault="005C5E12" w:rsidP="005C5E12">
      <w:pPr>
        <w:widowControl/>
        <w:spacing w:beforeAutospacing="1"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lastRenderedPageBreak/>
        <w:t>电子邮箱：</w:t>
      </w:r>
      <w:hyperlink r:id="rId6" w:history="1">
        <w:r w:rsidRPr="005C5E12">
          <w:rPr>
            <w:rFonts w:ascii="宋体" w:eastAsia="宋体" w:hAnsi="宋体" w:cs="宋体" w:hint="eastAsia"/>
            <w:color w:val="0040A0"/>
            <w:kern w:val="0"/>
            <w:sz w:val="23"/>
          </w:rPr>
          <w:t>nytkjc@126.com</w:t>
        </w:r>
      </w:hyperlink>
      <w:r w:rsidRPr="005C5E12">
        <w:rPr>
          <w:rFonts w:ascii="宋体" w:eastAsia="宋体" w:hAnsi="宋体" w:cs="宋体" w:hint="eastAsia"/>
          <w:color w:val="333333"/>
          <w:kern w:val="0"/>
          <w:szCs w:val="21"/>
        </w:rPr>
        <w:t>     邮编：050011</w:t>
      </w:r>
    </w:p>
    <w:p w:rsidR="005C5E12" w:rsidRPr="005C5E12" w:rsidRDefault="005C5E12" w:rsidP="005C5E12">
      <w:pPr>
        <w:widowControl/>
        <w:spacing w:beforeAutospacing="1"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附件：</w:t>
      </w:r>
      <w:r>
        <w:rPr>
          <w:rFonts w:ascii="宋体" w:eastAsia="宋体" w:hAnsi="宋体" w:cs="宋体"/>
          <w:noProof/>
          <w:color w:val="333333"/>
          <w:kern w:val="0"/>
          <w:sz w:val="23"/>
          <w:szCs w:val="23"/>
        </w:rPr>
        <w:drawing>
          <wp:inline distT="0" distB="0" distL="0" distR="0">
            <wp:extent cx="152400" cy="152400"/>
            <wp:effectExtent l="19050" t="0" r="0" b="0"/>
            <wp:docPr id="1" name="图片 1" descr="http://webflow.heagri.gov.cn/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flow.heagri.gov.cn/ueditor/dialogs/attachment/fileTypeImages/icon_doc.gif"/>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history="1">
        <w:r w:rsidRPr="005C5E12">
          <w:rPr>
            <w:rFonts w:ascii="宋体" w:eastAsia="宋体" w:hAnsi="宋体" w:cs="宋体" w:hint="eastAsia"/>
            <w:color w:val="0040A0"/>
            <w:kern w:val="0"/>
            <w:u w:val="single"/>
          </w:rPr>
          <w:t>河北省现代农业产业技术体系创新团队（2018-2022）首席专家申报表.</w:t>
        </w:r>
        <w:proofErr w:type="gramStart"/>
        <w:r w:rsidRPr="005C5E12">
          <w:rPr>
            <w:rFonts w:ascii="宋体" w:eastAsia="宋体" w:hAnsi="宋体" w:cs="宋体" w:hint="eastAsia"/>
            <w:color w:val="0040A0"/>
            <w:kern w:val="0"/>
            <w:u w:val="single"/>
          </w:rPr>
          <w:t>doc</w:t>
        </w:r>
        <w:proofErr w:type="gramEnd"/>
      </w:hyperlink>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 xml:space="preserve">                      </w:t>
      </w:r>
      <w:r w:rsidRPr="005C5E12">
        <w:rPr>
          <w:rFonts w:ascii="宋体" w:eastAsia="宋体" w:hAnsi="宋体" w:cs="宋体" w:hint="eastAsia"/>
          <w:color w:val="333333"/>
          <w:kern w:val="0"/>
          <w:szCs w:val="21"/>
        </w:rPr>
        <w:t>河北省农业厅  河北省财政厅</w:t>
      </w:r>
    </w:p>
    <w:p w:rsidR="005C5E12" w:rsidRPr="005C5E12" w:rsidRDefault="005C5E12" w:rsidP="005C5E12">
      <w:pPr>
        <w:widowControl/>
        <w:spacing w:before="100" w:beforeAutospacing="1" w:after="375" w:line="420" w:lineRule="atLeast"/>
        <w:ind w:firstLine="480"/>
        <w:rPr>
          <w:rFonts w:ascii="宋体" w:eastAsia="宋体" w:hAnsi="宋体" w:cs="宋体" w:hint="eastAsia"/>
          <w:color w:val="333333"/>
          <w:kern w:val="0"/>
          <w:sz w:val="23"/>
          <w:szCs w:val="23"/>
        </w:rPr>
      </w:pPr>
      <w:r w:rsidRPr="005C5E12">
        <w:rPr>
          <w:rFonts w:ascii="宋体" w:eastAsia="宋体" w:hAnsi="宋体" w:cs="宋体" w:hint="eastAsia"/>
          <w:color w:val="333333"/>
          <w:kern w:val="0"/>
          <w:szCs w:val="21"/>
        </w:rPr>
        <w:t>                                                                   </w:t>
      </w:r>
      <w:r>
        <w:rPr>
          <w:rFonts w:ascii="宋体" w:eastAsia="宋体" w:hAnsi="宋体" w:cs="宋体" w:hint="eastAsia"/>
          <w:color w:val="333333"/>
          <w:kern w:val="0"/>
          <w:szCs w:val="21"/>
        </w:rPr>
        <w:t xml:space="preserve">                </w:t>
      </w:r>
      <w:r w:rsidRPr="005C5E12">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 xml:space="preserve"> </w:t>
      </w:r>
      <w:r w:rsidRPr="005C5E12">
        <w:rPr>
          <w:rFonts w:ascii="宋体" w:eastAsia="宋体" w:hAnsi="宋体" w:cs="宋体" w:hint="eastAsia"/>
          <w:color w:val="333333"/>
          <w:kern w:val="0"/>
          <w:szCs w:val="21"/>
        </w:rPr>
        <w:t>2017年10月19日</w:t>
      </w:r>
    </w:p>
    <w:sectPr w:rsidR="005C5E12" w:rsidRPr="005C5E12" w:rsidSect="00786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CF4" w:rsidRDefault="00C60CF4" w:rsidP="005C5E12">
      <w:r>
        <w:separator/>
      </w:r>
    </w:p>
  </w:endnote>
  <w:endnote w:type="continuationSeparator" w:id="0">
    <w:p w:rsidR="00C60CF4" w:rsidRDefault="00C60CF4" w:rsidP="005C5E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CF4" w:rsidRDefault="00C60CF4" w:rsidP="005C5E12">
      <w:r>
        <w:separator/>
      </w:r>
    </w:p>
  </w:footnote>
  <w:footnote w:type="continuationSeparator" w:id="0">
    <w:p w:rsidR="00C60CF4" w:rsidRDefault="00C60CF4" w:rsidP="005C5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5E12"/>
    <w:rsid w:val="000F1ADB"/>
    <w:rsid w:val="0017362F"/>
    <w:rsid w:val="005C5E12"/>
    <w:rsid w:val="006B40B7"/>
    <w:rsid w:val="00786674"/>
    <w:rsid w:val="00971513"/>
    <w:rsid w:val="00C60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74"/>
    <w:pPr>
      <w:widowControl w:val="0"/>
      <w:jc w:val="both"/>
    </w:pPr>
  </w:style>
  <w:style w:type="paragraph" w:styleId="3">
    <w:name w:val="heading 3"/>
    <w:basedOn w:val="a"/>
    <w:link w:val="3Char"/>
    <w:uiPriority w:val="9"/>
    <w:qFormat/>
    <w:rsid w:val="005C5E1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E12"/>
    <w:rPr>
      <w:sz w:val="18"/>
      <w:szCs w:val="18"/>
    </w:rPr>
  </w:style>
  <w:style w:type="paragraph" w:styleId="a4">
    <w:name w:val="footer"/>
    <w:basedOn w:val="a"/>
    <w:link w:val="Char0"/>
    <w:uiPriority w:val="99"/>
    <w:semiHidden/>
    <w:unhideWhenUsed/>
    <w:rsid w:val="005C5E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E12"/>
    <w:rPr>
      <w:sz w:val="18"/>
      <w:szCs w:val="18"/>
    </w:rPr>
  </w:style>
  <w:style w:type="character" w:customStyle="1" w:styleId="3Char">
    <w:name w:val="标题 3 Char"/>
    <w:basedOn w:val="a0"/>
    <w:link w:val="3"/>
    <w:uiPriority w:val="9"/>
    <w:rsid w:val="005C5E12"/>
    <w:rPr>
      <w:rFonts w:ascii="宋体" w:eastAsia="宋体" w:hAnsi="宋体" w:cs="宋体"/>
      <w:b/>
      <w:bCs/>
      <w:kern w:val="0"/>
      <w:sz w:val="27"/>
      <w:szCs w:val="27"/>
    </w:rPr>
  </w:style>
  <w:style w:type="character" w:customStyle="1" w:styleId="apple-converted-space">
    <w:name w:val="apple-converted-space"/>
    <w:basedOn w:val="a0"/>
    <w:rsid w:val="005C5E12"/>
  </w:style>
  <w:style w:type="paragraph" w:styleId="a5">
    <w:name w:val="Normal (Web)"/>
    <w:basedOn w:val="a"/>
    <w:uiPriority w:val="99"/>
    <w:semiHidden/>
    <w:unhideWhenUsed/>
    <w:rsid w:val="005C5E1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C5E12"/>
    <w:rPr>
      <w:b/>
      <w:bCs/>
    </w:rPr>
  </w:style>
  <w:style w:type="character" w:styleId="a7">
    <w:name w:val="Hyperlink"/>
    <w:basedOn w:val="a0"/>
    <w:uiPriority w:val="99"/>
    <w:semiHidden/>
    <w:unhideWhenUsed/>
    <w:rsid w:val="005C5E12"/>
    <w:rPr>
      <w:color w:val="0000FF"/>
      <w:u w:val="single"/>
    </w:rPr>
  </w:style>
  <w:style w:type="paragraph" w:styleId="a8">
    <w:name w:val="Balloon Text"/>
    <w:basedOn w:val="a"/>
    <w:link w:val="Char1"/>
    <w:uiPriority w:val="99"/>
    <w:semiHidden/>
    <w:unhideWhenUsed/>
    <w:rsid w:val="005C5E12"/>
    <w:rPr>
      <w:sz w:val="18"/>
      <w:szCs w:val="18"/>
    </w:rPr>
  </w:style>
  <w:style w:type="character" w:customStyle="1" w:styleId="Char1">
    <w:name w:val="批注框文本 Char"/>
    <w:basedOn w:val="a0"/>
    <w:link w:val="a8"/>
    <w:uiPriority w:val="99"/>
    <w:semiHidden/>
    <w:rsid w:val="005C5E12"/>
    <w:rPr>
      <w:sz w:val="18"/>
      <w:szCs w:val="18"/>
    </w:rPr>
  </w:style>
</w:styles>
</file>

<file path=word/webSettings.xml><?xml version="1.0" encoding="utf-8"?>
<w:webSettings xmlns:r="http://schemas.openxmlformats.org/officeDocument/2006/relationships" xmlns:w="http://schemas.openxmlformats.org/wordprocessingml/2006/main">
  <w:divs>
    <w:div w:id="1260068850">
      <w:bodyDiv w:val="1"/>
      <w:marLeft w:val="0"/>
      <w:marRight w:val="0"/>
      <w:marTop w:val="0"/>
      <w:marBottom w:val="0"/>
      <w:divBdr>
        <w:top w:val="none" w:sz="0" w:space="0" w:color="auto"/>
        <w:left w:val="none" w:sz="0" w:space="0" w:color="auto"/>
        <w:bottom w:val="none" w:sz="0" w:space="0" w:color="auto"/>
        <w:right w:val="none" w:sz="0" w:space="0" w:color="auto"/>
      </w:divBdr>
      <w:divsChild>
        <w:div w:id="645086728">
          <w:marLeft w:val="0"/>
          <w:marRight w:val="0"/>
          <w:marTop w:val="0"/>
          <w:marBottom w:val="0"/>
          <w:divBdr>
            <w:top w:val="none" w:sz="0" w:space="0" w:color="auto"/>
            <w:left w:val="none" w:sz="0" w:space="0" w:color="auto"/>
            <w:bottom w:val="single" w:sz="12" w:space="8" w:color="E3E3E3"/>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heagri.gov.cn/www/file/201710/1508470158557.doc"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ytkjc@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347</Words>
  <Characters>1978</Characters>
  <Application>Microsoft Office Word</Application>
  <DocSecurity>0</DocSecurity>
  <Lines>16</Lines>
  <Paragraphs>4</Paragraphs>
  <ScaleCrop>false</ScaleCrop>
  <Company>微软中国</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cp:lastPrinted>2017-10-23T00:56:00Z</cp:lastPrinted>
  <dcterms:created xsi:type="dcterms:W3CDTF">2017-10-23T00:55:00Z</dcterms:created>
  <dcterms:modified xsi:type="dcterms:W3CDTF">2017-10-23T01:13:00Z</dcterms:modified>
</cp:coreProperties>
</file>